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1F3A5F"/>
          <w:sz w:val="44"/>
        </w:rPr>
        <w:t>Worksheet — Incline with a Pulley Simulation</w:t>
      </w:r>
    </w:p>
    <w:p>
      <w:r>
        <w:rPr>
          <w:color w:val="606060"/>
          <w:sz w:val="24"/>
        </w:rPr>
        <w:t xml:space="preserve">Use with </w:t>
      </w:r>
      <w:r>
        <w:rPr>
          <w:i/>
          <w:color w:val="606060"/>
          <w:sz w:val="24"/>
        </w:rPr>
        <w:t>Simulation - Incline with pulley.html</w:t>
      </w:r>
      <w:r>
        <w:rPr>
          <w:color w:val="606060"/>
          <w:sz w:val="24"/>
        </w:rPr>
        <w:t xml:space="preserve"> · Newton's 2nd law (Blocks 3–4) · goes with card C2★★ and the Block 3 Smart Cart demo</w:t>
      </w:r>
    </w:p>
    <w:p>
      <w:pPr>
        <w:spacing w:after="0"/>
      </w:pPr>
      <w:r>
        <w:rPr>
          <w:color w:val="1F3A5F"/>
          <w:sz w:val="20"/>
        </w:rPr>
        <w:t>Biljana Taneska · Physics teacher · btaneska@vis.ac.at</w:t>
      </w:r>
    </w:p>
    <w:p>
      <w:pPr>
        <w:pBdr>
          <w:bottom w:val="single" w:sz="12" w:space="1" w:color="E65100"/>
        </w:pBdr>
        <w:spacing w:after="120"/>
      </w:pPr>
    </w:p>
    <w:p>
      <w:pPr>
        <w:spacing w:after="120"/>
      </w:pPr>
      <w:r>
        <w:rPr/>
        <w:t>Name: ______________________________   Class: ________   Date: ______________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7710"/>
        <w:gridCol w:w="1928"/>
      </w:tblGrid>
      <w:tr>
        <w:tc>
          <w:tcPr>
            <w:tcW w:type="dxa" w:w="7710"/>
            <w:shd w:val="clear" w:color="auto" w:fill="E3F2FD"/>
          </w:tcPr>
          <w:p>
            <w:r>
              <w:rPr>
                <w:b/>
                <w:color w:val="1F3A5F"/>
                <w:sz w:val="22"/>
              </w:rPr>
              <w:t>How to use this worksheet</w:t>
            </w:r>
          </w:p>
          <w:p>
            <w:pPr>
              <w:spacing w:after="20"/>
            </w:pPr>
            <w:r>
              <w:rPr>
                <w:sz w:val="20"/>
              </w:rPr>
              <w:t xml:space="preserve">Scan the QR code or open </w:t>
            </w:r>
            <w:r>
              <w:rPr>
                <w:b/>
                <w:sz w:val="20"/>
              </w:rPr>
              <w:t>school.taneski.com/physics/dp/04-incline-pulley</w:t>
            </w:r>
            <w:r>
              <w:rPr>
                <w:sz w:val="20"/>
              </w:rPr>
              <w:t xml:space="preserve"> in a browser (offline: </w:t>
            </w:r>
            <w:r>
              <w:rPr>
                <w:i/>
                <w:sz w:val="20"/>
              </w:rPr>
              <w:t>Simulation - Incline with pulley.html</w:t>
            </w:r>
            <w:r>
              <w:rPr>
                <w:sz w:val="20"/>
              </w:rPr>
              <w:t xml:space="preserve">). Set the surfaces, </w:t>
            </w:r>
            <w:r>
              <w:rPr>
                <w:i/>
                <w:sz w:val="20"/>
              </w:rPr>
              <w:t>m</w:t>
            </w:r>
            <w:r>
              <w:rPr>
                <w:sz w:val="20"/>
                <w:vertAlign w:val="subscript"/>
              </w:rPr>
              <w:t>1</w:t>
            </w:r>
            <w:r>
              <w:rPr>
                <w:sz w:val="20"/>
              </w:rPr>
              <w:t xml:space="preserve">, </w:t>
            </w:r>
            <w:r>
              <w:rPr>
                <w:i/>
                <w:sz w:val="20"/>
              </w:rPr>
              <w:t>m</w:t>
            </w:r>
            <w:r>
              <w:rPr>
                <w:sz w:val="20"/>
                <w:vertAlign w:val="subscript"/>
              </w:rPr>
              <w:t>2</w:t>
            </w:r>
            <w:r>
              <w:rPr>
                <w:sz w:val="20"/>
              </w:rPr>
              <w:t xml:space="preserve"> and θ, then press </w:t>
            </w:r>
            <w:r>
              <w:rPr>
                <w:b/>
                <w:sz w:val="20"/>
              </w:rPr>
              <w:t>▶ Release</w:t>
            </w:r>
            <w:r>
              <w:rPr>
                <w:sz w:val="20"/>
              </w:rPr>
              <w:t xml:space="preserve">. The </w:t>
            </w:r>
            <w:r>
              <w:rPr>
                <w:b/>
                <w:sz w:val="20"/>
              </w:rPr>
              <w:t>Tasks</w:t>
            </w:r>
            <w:r>
              <w:rPr>
                <w:sz w:val="20"/>
              </w:rPr>
              <w:t xml:space="preserve"> tab has the same three parts as this sheet; write your </w:t>
            </w:r>
            <w:r>
              <w:rPr>
                <w:b/>
                <w:sz w:val="20"/>
              </w:rPr>
              <w:t>explanations</w:t>
            </w:r>
            <w:r>
              <w:rPr>
                <w:sz w:val="20"/>
              </w:rPr>
              <w:t xml:space="preserve"> here.</w:t>
            </w:r>
          </w:p>
          <w:p>
            <w:pPr>
              <w:spacing w:after="20"/>
            </w:pPr>
            <w:r>
              <w:rPr>
                <w:b/>
                <w:sz w:val="20"/>
              </w:rPr>
              <w:t>Part 1</w:t>
            </w:r>
            <w:r>
              <w:rPr>
                <w:sz w:val="20"/>
              </w:rPr>
              <w:t xml:space="preserve"> before the lesson (≈ 15 min) · </w:t>
            </w:r>
            <w:r>
              <w:rPr>
                <w:b/>
                <w:sz w:val="20"/>
              </w:rPr>
              <w:t>Part 2</w:t>
            </w:r>
            <w:r>
              <w:rPr>
                <w:sz w:val="20"/>
              </w:rPr>
              <w:t xml:space="preserve"> with the Block 3 Smart Cart demo (≈ 10 min) · </w:t>
            </w:r>
            <w:r>
              <w:rPr>
                <w:b/>
                <w:sz w:val="20"/>
              </w:rPr>
              <w:t>Part 3</w:t>
            </w:r>
            <w:r>
              <w:rPr>
                <w:sz w:val="20"/>
              </w:rPr>
              <w:t xml:space="preserve"> homework (≈ 30 min).</w:t>
            </w:r>
          </w:p>
          <w:p>
            <w:pPr>
              <w:spacing w:after="20"/>
            </w:pPr>
            <w:r>
              <w:rPr>
                <w:sz w:val="20"/>
              </w:rPr>
              <w:t xml:space="preserve">Use </w:t>
            </w:r>
            <w:r>
              <w:rPr>
                <w:i/>
                <w:sz w:val="20"/>
              </w:rPr>
              <w:t>g</w:t>
            </w:r>
            <w:r>
              <w:rPr>
                <w:sz w:val="20"/>
              </w:rPr>
              <w:t xml:space="preserve"> = 9.81 N kg</w:t>
            </w:r>
            <w:r>
              <w:rPr>
                <w:sz w:val="20"/>
                <w:vertAlign w:val="superscript"/>
              </w:rPr>
              <w:t>−1</w:t>
            </w:r>
            <w:r>
              <w:rPr>
                <w:sz w:val="20"/>
              </w:rPr>
              <w:t>. Take 'the hanging mass falls, the block moves up the slope' as positive.</w:t>
            </w:r>
          </w:p>
        </w:tc>
        <w:tc>
          <w:tcPr>
            <w:tcW w:type="dxa" w:w="1928"/>
            <w:shd w:val="clear" w:color="auto" w:fill="E3F2FD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44000" cy="104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QR - Incline with a pulley simulation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4000" cy="10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color w:val="606060"/>
                <w:sz w:val="16"/>
              </w:rPr>
              <w:t>Scan to open</w:t>
            </w:r>
          </w:p>
        </w:tc>
      </w:tr>
    </w:tbl>
    <w:p>
      <w:pPr>
        <w:spacing w:after="40"/>
      </w:pPr>
    </w:p>
    <w:p>
      <w:pPr>
        <w:pStyle w:val="Heading1"/>
      </w:pPr>
      <w:r>
        <w:rPr/>
        <w:t>Part 1 — Pre-lab: predict, then test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75"/>
        <w:gridCol w:w="1928"/>
        <w:gridCol w:w="1928"/>
        <w:gridCol w:w="2608"/>
      </w:tblGrid>
      <w:tr>
        <w:tc>
          <w:tcPr>
            <w:tcW w:type="dxa" w:w="3175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Question</w:t>
            </w:r>
          </w:p>
        </w:tc>
        <w:tc>
          <w:tcPr>
            <w:tcW w:type="dxa" w:w="1928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My prediction (before)</w:t>
            </w:r>
          </w:p>
        </w:tc>
        <w:tc>
          <w:tcPr>
            <w:tcW w:type="dxa" w:w="1928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What the simulation showed</w:t>
            </w:r>
          </w:p>
        </w:tc>
        <w:tc>
          <w:tcPr>
            <w:tcW w:type="dxa" w:w="2608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Physics explanation</w:t>
            </w:r>
          </w:p>
        </w:tc>
      </w:tr>
      <w:tr>
        <w:trPr>
          <w:trHeight w:val="1191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1. Card C2★★ (4.0 kg on a smooth 30° slope, 3.0 kg hanging): which way does it move?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  <w:tr>
        <w:trPr>
          <w:trHeight w:val="1191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2. While it accelerates, is T less than, equal to or more than m₂g?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  <w:tr>
        <w:trPr>
          <w:trHeight w:val="1191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3. Smooth slope, m₂ = 2.0 kg (m₂g = m₁g sin 30°). What happens after release?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  <w:tr>
        <w:trPr>
          <w:trHeight w:val="1191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4. Wood slope (μs = 0.41), m₁ = 4.0 kg: which hanging masses keep it at rest?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</w:tbl>
    <w:p>
      <w:pPr>
        <w:spacing w:after="40"/>
      </w:pPr>
    </w:p>
    <w:p>
      <w:pPr>
        <w:keepNext/>
      </w:pPr>
      <w:r>
        <w:rPr>
          <w:b/>
        </w:rPr>
        <w:t>5.</w:t>
      </w:r>
      <w:r>
        <w:rPr/>
        <w:t xml:space="preserve"> Draw separate free-body diagrams for the block and for the hanging mass of card C2★★ while they move.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2551"/>
        </w:trPr>
        <w:tc>
          <w:tcPr>
            <w:tcW w:type="dxa" w:w="9638"/>
          </w:tcPr>
          <w:p>
            <w:r>
              <w:rPr>
                <w:color w:val="606060"/>
                <w:sz w:val="18"/>
              </w:rPr>
              <w:t>Free-body diagrams (block | hanging mass)</w:t>
            </w:r>
          </w:p>
        </w:tc>
      </w:tr>
    </w:tbl>
    <w:p>
      <w:pPr>
        <w:spacing w:after="40"/>
      </w:pPr>
    </w:p>
    <w:p>
      <w:pPr>
        <w:keepNext/>
      </w:pPr>
      <w:r>
        <w:rPr>
          <w:b/>
        </w:rPr>
        <w:t>6.</w:t>
      </w:r>
      <w:r>
        <w:rPr/>
        <w:t xml:space="preserve"> Use Newton's 2nd law on each body to calculate the acceleration and the tension for card C2★★. Check with the sim.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2835"/>
        </w:trPr>
        <w:tc>
          <w:tcPr>
            <w:tcW w:type="dxa" w:w="9638"/>
          </w:tcPr>
          <w:p>
            <w:r>
              <w:rPr>
                <w:color w:val="606060"/>
                <w:sz w:val="18"/>
              </w:rPr>
              <w:t>Working</w:t>
            </w:r>
          </w:p>
        </w:tc>
      </w:tr>
    </w:tbl>
    <w:p>
      <w:pPr>
        <w:spacing w:after="40"/>
      </w:pPr>
    </w:p>
    <w:p>
      <w:r>
        <w:rPr>
          <w:i/>
        </w:rPr>
        <w:t>a</w:t>
      </w:r>
      <w:r>
        <w:rPr/>
        <w:t xml:space="preserve"> = __________ m s</w:t>
      </w:r>
      <w:r>
        <w:rPr>
          <w:vertAlign w:val="superscript"/>
        </w:rPr>
        <w:t>−2</w:t>
      </w:r>
      <w:r>
        <w:rPr/>
        <w:t xml:space="preserve">     </w:t>
      </w:r>
      <w:r>
        <w:rPr>
          <w:i/>
        </w:rPr>
        <w:t>T</w:t>
      </w:r>
      <w:r>
        <w:rPr/>
        <w:t xml:space="preserve"> = __________ N</w:t>
      </w:r>
    </w:p>
    <w:p>
      <w:pPr>
        <w:pStyle w:val="Heading1"/>
      </w:pPr>
      <w:r>
        <w:rPr/>
        <w:t>Part 2 — During the lab: Block 3 Smart Cart demo</w:t>
      </w:r>
    </w:p>
    <w:p>
      <w:r>
        <w:rPr/>
        <w:t xml:space="preserve">Sim: Smart Cart wheels on bench, </w:t>
      </w:r>
      <w:r>
        <w:rPr>
          <w:i/>
        </w:rPr>
        <w:t>m</w:t>
      </w:r>
      <w:r>
        <w:rPr>
          <w:vertAlign w:val="subscript"/>
        </w:rPr>
        <w:t>1</w:t>
      </w:r>
      <w:r>
        <w:rPr/>
        <w:t xml:space="preserve"> = 0.500 kg, θ = 0°. Fill in the sim and the demo's shared data.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47"/>
        <w:gridCol w:w="1701"/>
        <w:gridCol w:w="1474"/>
        <w:gridCol w:w="1814"/>
        <w:gridCol w:w="1587"/>
        <w:gridCol w:w="1474"/>
      </w:tblGrid>
      <w:tr>
        <w:trPr>
          <w:trHeight w:val="454"/>
        </w:trPr>
        <w:tc>
          <w:tcPr>
            <w:tcW w:type="dxa" w:w="1247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i/>
                <w:color w:val="FFFFFF"/>
                <w:sz w:val="20"/>
              </w:rPr>
              <w:t>m</w:t>
            </w:r>
            <w:r>
              <w:rPr>
                <w:b/>
                <w:color w:val="FFFFFF"/>
                <w:sz w:val="20"/>
                <w:vertAlign w:val="subscript"/>
              </w:rPr>
              <w:t>2</w:t>
            </w:r>
            <w:r>
              <w:rPr>
                <w:b/>
                <w:color w:val="FFFFFF"/>
                <w:sz w:val="20"/>
              </w:rPr>
              <w:t xml:space="preserve"> / g</w:t>
            </w:r>
          </w:p>
        </w:tc>
        <w:tc>
          <w:tcPr>
            <w:tcW w:type="dxa" w:w="1701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 xml:space="preserve">Sim </w:t>
            </w:r>
            <w:r>
              <w:rPr>
                <w:b/>
                <w:i/>
                <w:color w:val="FFFFFF"/>
                <w:sz w:val="20"/>
              </w:rPr>
              <w:t>a</w:t>
            </w:r>
            <w:r>
              <w:rPr>
                <w:b/>
                <w:color w:val="FFFFFF"/>
                <w:sz w:val="20"/>
              </w:rPr>
              <w:t xml:space="preserve"> / m s</w:t>
            </w:r>
            <w:r>
              <w:rPr>
                <w:b/>
                <w:color w:val="FFFFFF"/>
                <w:sz w:val="20"/>
                <w:vertAlign w:val="superscript"/>
              </w:rPr>
              <w:t>−2</w:t>
            </w:r>
          </w:p>
        </w:tc>
        <w:tc>
          <w:tcPr>
            <w:tcW w:type="dxa" w:w="1474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 xml:space="preserve">Sim </w:t>
            </w:r>
            <w:r>
              <w:rPr>
                <w:b/>
                <w:i/>
                <w:color w:val="FFFFFF"/>
                <w:sz w:val="20"/>
              </w:rPr>
              <w:t>T</w:t>
            </w:r>
            <w:r>
              <w:rPr>
                <w:b/>
                <w:color w:val="FFFFFF"/>
                <w:sz w:val="20"/>
              </w:rPr>
              <w:t xml:space="preserve"> / N</w:t>
            </w:r>
          </w:p>
        </w:tc>
        <w:tc>
          <w:tcPr>
            <w:tcW w:type="dxa" w:w="1814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 xml:space="preserve">Demo </w:t>
            </w:r>
            <w:r>
              <w:rPr>
                <w:b/>
                <w:i/>
                <w:color w:val="FFFFFF"/>
                <w:sz w:val="20"/>
              </w:rPr>
              <w:t>a</w:t>
            </w:r>
            <w:r>
              <w:rPr>
                <w:b/>
                <w:color w:val="FFFFFF"/>
                <w:sz w:val="20"/>
              </w:rPr>
              <w:t xml:space="preserve"> / m s</w:t>
            </w:r>
            <w:r>
              <w:rPr>
                <w:b/>
                <w:color w:val="FFFFFF"/>
                <w:sz w:val="20"/>
                <w:vertAlign w:val="superscript"/>
              </w:rPr>
              <w:t>−2</w:t>
            </w:r>
          </w:p>
        </w:tc>
        <w:tc>
          <w:tcPr>
            <w:tcW w:type="dxa" w:w="1587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 xml:space="preserve">Demo </w:t>
            </w:r>
            <w:r>
              <w:rPr>
                <w:b/>
                <w:i/>
                <w:color w:val="FFFFFF"/>
                <w:sz w:val="20"/>
              </w:rPr>
              <w:t>T</w:t>
            </w:r>
            <w:r>
              <w:rPr>
                <w:b/>
                <w:color w:val="FFFFFF"/>
                <w:sz w:val="20"/>
              </w:rPr>
              <w:t xml:space="preserve"> / N</w:t>
            </w:r>
          </w:p>
        </w:tc>
        <w:tc>
          <w:tcPr>
            <w:tcW w:type="dxa" w:w="1474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i/>
                <w:color w:val="FFFFFF"/>
                <w:sz w:val="20"/>
              </w:rPr>
              <w:t>m</w:t>
            </w:r>
            <w:r>
              <w:rPr>
                <w:b/>
                <w:color w:val="FFFFFF"/>
                <w:sz w:val="20"/>
                <w:vertAlign w:val="subscript"/>
              </w:rPr>
              <w:t>2</w:t>
            </w:r>
            <w:r>
              <w:rPr>
                <w:b/>
                <w:i/>
                <w:color w:val="FFFFFF"/>
                <w:sz w:val="20"/>
              </w:rPr>
              <w:t>g</w:t>
            </w:r>
            <w:r>
              <w:rPr>
                <w:b/>
                <w:color w:val="FFFFFF"/>
                <w:sz w:val="20"/>
              </w:rPr>
              <w:t xml:space="preserve"> / N</w:t>
            </w:r>
          </w:p>
        </w:tc>
      </w:tr>
      <w:tr>
        <w:trPr>
          <w:trHeight w:val="454"/>
        </w:trPr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20"/>
              </w:rPr>
              <w:t>20</w:t>
            </w:r>
          </w:p>
        </w:tc>
        <w:tc>
          <w:tcPr>
            <w:tcW w:type="dxa" w:w="1701"/>
          </w:tcPr>
          <w:p>
            <w:pPr>
              <w:spacing w:after="20"/>
            </w:pPr>
            <w:r/>
          </w:p>
        </w:tc>
        <w:tc>
          <w:tcPr>
            <w:tcW w:type="dxa" w:w="1474"/>
          </w:tcPr>
          <w:p>
            <w:pPr>
              <w:spacing w:after="20"/>
            </w:pPr>
            <w:r/>
          </w:p>
        </w:tc>
        <w:tc>
          <w:tcPr>
            <w:tcW w:type="dxa" w:w="1814"/>
          </w:tcPr>
          <w:p>
            <w:pPr>
              <w:spacing w:after="20"/>
            </w:pPr>
            <w:r/>
          </w:p>
        </w:tc>
        <w:tc>
          <w:tcPr>
            <w:tcW w:type="dxa" w:w="1587"/>
          </w:tcPr>
          <w:p>
            <w:pPr>
              <w:spacing w:after="20"/>
            </w:pPr>
            <w:r/>
          </w:p>
        </w:tc>
        <w:tc>
          <w:tcPr>
            <w:tcW w:type="dxa" w:w="1474"/>
          </w:tcPr>
          <w:p>
            <w:pPr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1247"/>
            <w:shd w:val="clear" w:color="auto" w:fill="F2F5F9"/>
          </w:tcPr>
          <w:p>
            <w:pPr>
              <w:spacing w:after="20"/>
            </w:pPr>
            <w:r/>
            <w:r>
              <w:rPr>
                <w:sz w:val="20"/>
              </w:rPr>
              <w:t>40</w:t>
            </w:r>
          </w:p>
        </w:tc>
        <w:tc>
          <w:tcPr>
            <w:tcW w:type="dxa" w:w="1701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474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814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587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474"/>
            <w:shd w:val="clear" w:color="auto" w:fill="F2F5F9"/>
          </w:tcPr>
          <w:p>
            <w:pPr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20"/>
              </w:rPr>
              <w:t>60</w:t>
            </w:r>
          </w:p>
        </w:tc>
        <w:tc>
          <w:tcPr>
            <w:tcW w:type="dxa" w:w="1701"/>
          </w:tcPr>
          <w:p>
            <w:pPr>
              <w:spacing w:after="20"/>
            </w:pPr>
            <w:r/>
          </w:p>
        </w:tc>
        <w:tc>
          <w:tcPr>
            <w:tcW w:type="dxa" w:w="1474"/>
          </w:tcPr>
          <w:p>
            <w:pPr>
              <w:spacing w:after="20"/>
            </w:pPr>
            <w:r/>
          </w:p>
        </w:tc>
        <w:tc>
          <w:tcPr>
            <w:tcW w:type="dxa" w:w="1814"/>
          </w:tcPr>
          <w:p>
            <w:pPr>
              <w:spacing w:after="20"/>
            </w:pPr>
            <w:r/>
          </w:p>
        </w:tc>
        <w:tc>
          <w:tcPr>
            <w:tcW w:type="dxa" w:w="1587"/>
          </w:tcPr>
          <w:p>
            <w:pPr>
              <w:spacing w:after="20"/>
            </w:pPr>
            <w:r/>
          </w:p>
        </w:tc>
        <w:tc>
          <w:tcPr>
            <w:tcW w:type="dxa" w:w="1474"/>
          </w:tcPr>
          <w:p>
            <w:pPr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1247"/>
            <w:shd w:val="clear" w:color="auto" w:fill="F2F5F9"/>
          </w:tcPr>
          <w:p>
            <w:pPr>
              <w:spacing w:after="20"/>
            </w:pPr>
            <w:r/>
            <w:r>
              <w:rPr>
                <w:sz w:val="20"/>
              </w:rPr>
              <w:t>80</w:t>
            </w:r>
          </w:p>
        </w:tc>
        <w:tc>
          <w:tcPr>
            <w:tcW w:type="dxa" w:w="1701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474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814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587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474"/>
            <w:shd w:val="clear" w:color="auto" w:fill="F2F5F9"/>
          </w:tcPr>
          <w:p>
            <w:pPr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20"/>
              </w:rPr>
              <w:t>100</w:t>
            </w:r>
          </w:p>
        </w:tc>
        <w:tc>
          <w:tcPr>
            <w:tcW w:type="dxa" w:w="1701"/>
          </w:tcPr>
          <w:p>
            <w:pPr>
              <w:spacing w:after="20"/>
            </w:pPr>
            <w:r/>
          </w:p>
        </w:tc>
        <w:tc>
          <w:tcPr>
            <w:tcW w:type="dxa" w:w="1474"/>
          </w:tcPr>
          <w:p>
            <w:pPr>
              <w:spacing w:after="20"/>
            </w:pPr>
            <w:r/>
          </w:p>
        </w:tc>
        <w:tc>
          <w:tcPr>
            <w:tcW w:type="dxa" w:w="1814"/>
          </w:tcPr>
          <w:p>
            <w:pPr>
              <w:spacing w:after="20"/>
            </w:pPr>
            <w:r/>
          </w:p>
        </w:tc>
        <w:tc>
          <w:tcPr>
            <w:tcW w:type="dxa" w:w="1587"/>
          </w:tcPr>
          <w:p>
            <w:pPr>
              <w:spacing w:after="20"/>
            </w:pPr>
            <w:r/>
          </w:p>
        </w:tc>
        <w:tc>
          <w:tcPr>
            <w:tcW w:type="dxa" w:w="1474"/>
          </w:tcPr>
          <w:p>
            <w:pPr>
              <w:spacing w:after="20"/>
            </w:pPr>
            <w:r/>
          </w:p>
        </w:tc>
      </w:tr>
    </w:tbl>
    <w:p>
      <w:pPr>
        <w:spacing w:after="40"/>
      </w:pPr>
    </w:p>
    <w:p>
      <w:pPr>
        <w:keepNext/>
      </w:pPr>
      <w:r>
        <w:rPr>
          <w:b/>
        </w:rPr>
        <w:t>7.</w:t>
      </w:r>
      <w:r>
        <w:rPr/>
        <w:t xml:space="preserve"> Plot </w:t>
      </w:r>
      <w:r>
        <w:rPr>
          <w:i/>
        </w:rPr>
        <w:t>a</w:t>
      </w:r>
      <w:r>
        <w:rPr/>
        <w:t xml:space="preserve"> against </w:t>
      </w:r>
      <w:r>
        <w:rPr>
          <w:i/>
        </w:rPr>
        <w:t>T</w:t>
      </w:r>
      <w:r>
        <w:rPr/>
        <w:t xml:space="preserve"> (demo or sim data) and draw the best-fit line.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420000" cy="229462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im04_at_blank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420000" cy="22946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8.</w:t>
      </w:r>
      <w:r>
        <w:rPr/>
        <w:t xml:space="preserve"> Gradient = __________ kg</w:t>
      </w:r>
      <w:r>
        <w:rPr>
          <w:vertAlign w:val="superscript"/>
        </w:rPr>
        <w:t>−1</w:t>
      </w:r>
      <w:r>
        <w:rPr/>
        <w:t xml:space="preserve"> ⇒ mass of the cart = __________ kg.   x-intercept = __________ N = ______________</w:t>
      </w:r>
    </w:p>
    <w:p>
      <w:r>
        <w:rPr>
          <w:b/>
        </w:rPr>
        <w:t>9.</w:t>
      </w:r>
      <w:r>
        <w:rPr/>
        <w:t xml:space="preserve"> Why is the tension while the cart accelerates smaller than </w:t>
      </w:r>
      <w:r>
        <w:rPr>
          <w:i/>
        </w:rPr>
        <w:t>m</w:t>
      </w:r>
      <w:r>
        <w:rPr>
          <w:vertAlign w:val="subscript"/>
        </w:rPr>
        <w:t>2</w:t>
      </w:r>
      <w:r>
        <w:rPr>
          <w:i/>
        </w:rPr>
        <w:t>g</w:t>
      </w:r>
      <w:r>
        <w:rPr/>
        <w:t xml:space="preserve">? Why do we plot </w:t>
      </w:r>
      <w:r>
        <w:rPr>
          <w:i/>
        </w:rPr>
        <w:t>a</w:t>
      </w:r>
      <w:r>
        <w:rPr/>
        <w:t xml:space="preserve"> against </w:t>
      </w:r>
      <w:r>
        <w:rPr>
          <w:i/>
        </w:rPr>
        <w:t>T</w:t>
      </w:r>
      <w:r>
        <w:rPr/>
        <w:t xml:space="preserve">, not against </w:t>
      </w:r>
      <w:r>
        <w:rPr>
          <w:i/>
        </w:rPr>
        <w:t>m</w:t>
      </w:r>
      <w:r>
        <w:rPr>
          <w:vertAlign w:val="subscript"/>
        </w:rPr>
        <w:t>2</w:t>
      </w:r>
      <w:r>
        <w:rPr>
          <w:i/>
        </w:rPr>
        <w:t>g</w:t>
      </w:r>
      <w:r>
        <w:rPr/>
        <w:t>?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pStyle w:val="Heading1"/>
      </w:pPr>
      <w:r>
        <w:rPr/>
        <w:t>Part 3 — Homework: analyse</w:t>
      </w:r>
    </w:p>
    <w:p>
      <w:r>
        <w:rPr/>
        <w:t>Wood on bench (μ</w:t>
      </w:r>
      <w:r>
        <w:rPr>
          <w:vertAlign w:val="subscript"/>
        </w:rPr>
        <w:t>s</w:t>
      </w:r>
      <w:r>
        <w:rPr/>
        <w:t xml:space="preserve"> = 0.41, μ</w:t>
      </w:r>
      <w:r>
        <w:rPr>
          <w:vertAlign w:val="subscript"/>
        </w:rPr>
        <w:t>d</w:t>
      </w:r>
      <w:r>
        <w:rPr/>
        <w:t xml:space="preserve"> = 0.30), </w:t>
      </w:r>
      <w:r>
        <w:rPr>
          <w:i/>
        </w:rPr>
        <w:t>m</w:t>
      </w:r>
      <w:r>
        <w:rPr>
          <w:vertAlign w:val="subscript"/>
        </w:rPr>
        <w:t>1</w:t>
      </w:r>
      <w:r>
        <w:rPr/>
        <w:t xml:space="preserve"> = 1.0 kg, θ = 35°.</w:t>
      </w:r>
    </w:p>
    <w:p>
      <w:pPr>
        <w:keepNext/>
      </w:pPr>
      <w:r>
        <w:rPr>
          <w:b/>
        </w:rPr>
        <w:t>10.</w:t>
      </w:r>
      <w:r>
        <w:rPr/>
        <w:t xml:space="preserve"> Find the smallest and the largest hanging mass that keep the block at rest. Draw the FBD of the block for each case — which way does static friction act?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3402"/>
        </w:trPr>
        <w:tc>
          <w:tcPr>
            <w:tcW w:type="dxa" w:w="9638"/>
          </w:tcPr>
          <w:p>
            <w:r>
              <w:rPr>
                <w:color w:val="606060"/>
                <w:sz w:val="18"/>
              </w:rPr>
              <w:t>Free-body diagrams and working</w:t>
            </w:r>
          </w:p>
        </w:tc>
      </w:tr>
    </w:tbl>
    <w:p>
      <w:pPr>
        <w:spacing w:after="40"/>
      </w:pPr>
    </w:p>
    <w:p>
      <w:r>
        <w:rPr>
          <w:i/>
        </w:rPr>
        <w:t>m</w:t>
      </w:r>
      <w:r>
        <w:rPr>
          <w:vertAlign w:val="subscript"/>
        </w:rPr>
        <w:t>2,min</w:t>
      </w:r>
      <w:r>
        <w:rPr/>
        <w:t xml:space="preserve"> = __________ kg     </w:t>
      </w:r>
      <w:r>
        <w:rPr>
          <w:i/>
        </w:rPr>
        <w:t>m</w:t>
      </w:r>
      <w:r>
        <w:rPr>
          <w:vertAlign w:val="subscript"/>
        </w:rPr>
        <w:t>2,max</w:t>
      </w:r>
      <w:r>
        <w:rPr/>
        <w:t xml:space="preserve"> = __________ kg</w:t>
      </w:r>
    </w:p>
    <w:p>
      <w:pPr>
        <w:keepNext/>
      </w:pPr>
      <w:r>
        <w:rPr>
          <w:b/>
        </w:rPr>
        <w:t>11.</w:t>
      </w:r>
      <w:r>
        <w:rPr/>
        <w:t xml:space="preserve"> </w:t>
      </w:r>
      <w:r>
        <w:rPr>
          <w:i/>
        </w:rPr>
        <w:t>m</w:t>
      </w:r>
      <w:r>
        <w:rPr>
          <w:vertAlign w:val="subscript"/>
        </w:rPr>
        <w:t>2</w:t>
      </w:r>
      <w:r>
        <w:rPr/>
        <w:t xml:space="preserve"> = 1.5 kg. Calculate the acceleration and the tension.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2551"/>
        </w:trPr>
        <w:tc>
          <w:tcPr>
            <w:tcW w:type="dxa" w:w="9638"/>
          </w:tcPr>
          <w:p>
            <w:r>
              <w:rPr>
                <w:color w:val="606060"/>
                <w:sz w:val="18"/>
              </w:rPr>
              <w:t>Working</w:t>
            </w:r>
          </w:p>
        </w:tc>
      </w:tr>
    </w:tbl>
    <w:p>
      <w:pPr>
        <w:spacing w:after="40"/>
      </w:pPr>
    </w:p>
    <w:p>
      <w:pPr>
        <w:keepNext/>
      </w:pPr>
      <w:r>
        <w:rPr>
          <w:b/>
        </w:rPr>
        <w:t>12.</w:t>
      </w:r>
      <w:r>
        <w:rPr/>
        <w:t xml:space="preserve"> </w:t>
      </w:r>
      <w:r>
        <w:rPr>
          <w:i/>
        </w:rPr>
        <w:t>m</w:t>
      </w:r>
      <w:r>
        <w:rPr>
          <w:vertAlign w:val="subscript"/>
        </w:rPr>
        <w:t>2</w:t>
      </w:r>
      <w:r>
        <w:rPr/>
        <w:t xml:space="preserve"> = 0.10 kg: the block slides </w:t>
      </w:r>
      <w:r>
        <w:rPr>
          <w:b/>
        </w:rPr>
        <w:t>down</w:t>
      </w:r>
      <w:r>
        <w:rPr/>
        <w:t xml:space="preserve">. Calculate the size of the acceleration and the tension. Why is </w:t>
      </w:r>
      <w:r>
        <w:rPr>
          <w:i/>
        </w:rPr>
        <w:t>T</w:t>
      </w:r>
      <w:r>
        <w:rPr/>
        <w:t xml:space="preserve"> now </w:t>
      </w:r>
      <w:r>
        <w:rPr>
          <w:b/>
        </w:rPr>
        <w:t>greater</w:t>
      </w:r>
      <w:r>
        <w:rPr/>
        <w:t xml:space="preserve"> than </w:t>
      </w:r>
      <w:r>
        <w:rPr>
          <w:i/>
        </w:rPr>
        <w:t>m</w:t>
      </w:r>
      <w:r>
        <w:rPr>
          <w:vertAlign w:val="subscript"/>
        </w:rPr>
        <w:t>2</w:t>
      </w:r>
      <w:r>
        <w:rPr>
          <w:i/>
        </w:rPr>
        <w:t>g</w:t>
      </w:r>
      <w:r>
        <w:rPr/>
        <w:t>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2551"/>
        </w:trPr>
        <w:tc>
          <w:tcPr>
            <w:tcW w:type="dxa" w:w="9638"/>
          </w:tcPr>
          <w:p>
            <w:r>
              <w:rPr>
                <w:color w:val="606060"/>
                <w:sz w:val="18"/>
              </w:rPr>
              <w:t>Working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7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606060"/>
        <w:sz w:val="17"/>
      </w:rPr>
      <w:t>IBDP Physics SL · Grade 11 · Biljana Taneska</w:t>
      <w:tab/>
      <w:tab/>
      <w:t>Incline with pulley simulation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F3A5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1F3A5F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E651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